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center"/>
        <w:rPr>
          <w:rFonts w:hint="eastAsia" w:ascii="宋体" w:hAnsi="宋体" w:cs="宋体"/>
          <w:b/>
          <w:bCs/>
          <w:sz w:val="28"/>
          <w:szCs w:val="28"/>
          <w:lang w:val="en-US" w:eastAsia="zh-CN"/>
        </w:rPr>
      </w:pPr>
      <w:r>
        <w:rPr>
          <w:rFonts w:hint="eastAsia" w:ascii="宋体" w:hAnsi="宋体" w:cs="宋体"/>
          <w:b/>
          <w:bCs/>
          <w:sz w:val="28"/>
          <w:szCs w:val="28"/>
          <w:lang w:val="en-US" w:eastAsia="zh-CN"/>
        </w:rPr>
        <w:t>嵊州市长风电机有限公司年产25万台电机生产线</w:t>
      </w:r>
      <w:bookmarkStart w:id="0" w:name="_GoBack"/>
      <w:bookmarkEnd w:id="0"/>
    </w:p>
    <w:p>
      <w:pPr>
        <w:pStyle w:val="2"/>
        <w:jc w:val="center"/>
        <w:rPr>
          <w:rFonts w:hint="default"/>
          <w:lang w:val="en-US" w:eastAsia="zh-CN"/>
        </w:rPr>
      </w:pPr>
      <w:r>
        <w:rPr>
          <w:rFonts w:hint="eastAsia" w:ascii="宋体" w:hAnsi="宋体" w:cs="宋体"/>
          <w:b/>
          <w:bCs/>
          <w:sz w:val="28"/>
          <w:szCs w:val="28"/>
          <w:lang w:val="en-US" w:eastAsia="zh-CN"/>
        </w:rPr>
        <w:t>项目环境信息公示</w:t>
      </w:r>
    </w:p>
    <w:p>
      <w:pPr>
        <w:pStyle w:val="2"/>
        <w:spacing w:line="360" w:lineRule="auto"/>
        <w:rPr>
          <w:rFonts w:hint="default"/>
          <w:b/>
          <w:bCs/>
          <w:sz w:val="24"/>
          <w:szCs w:val="24"/>
          <w:lang w:val="en-US" w:eastAsia="zh-CN"/>
        </w:rPr>
      </w:pPr>
      <w:r>
        <w:rPr>
          <w:rFonts w:hint="default"/>
          <w:b/>
          <w:bCs/>
          <w:sz w:val="24"/>
          <w:szCs w:val="24"/>
          <w:lang w:val="en-US" w:eastAsia="zh-CN"/>
        </w:rPr>
        <w:t>一、建设单位情况</w:t>
      </w:r>
    </w:p>
    <w:p>
      <w:pPr>
        <w:pStyle w:val="2"/>
        <w:spacing w:line="360" w:lineRule="auto"/>
        <w:rPr>
          <w:rFonts w:hint="default"/>
          <w:sz w:val="24"/>
          <w:szCs w:val="24"/>
          <w:lang w:val="en-US" w:eastAsia="zh-CN"/>
        </w:rPr>
      </w:pPr>
      <w:r>
        <w:rPr>
          <w:rFonts w:hint="default"/>
          <w:sz w:val="24"/>
          <w:szCs w:val="24"/>
          <w:lang w:val="en-US" w:eastAsia="zh-CN"/>
        </w:rPr>
        <w:t xml:space="preserve">单位名称： </w:t>
      </w:r>
      <w:r>
        <w:rPr>
          <w:rFonts w:hint="eastAsia"/>
          <w:sz w:val="24"/>
          <w:szCs w:val="24"/>
          <w:lang w:val="en-US" w:eastAsia="zh-CN"/>
        </w:rPr>
        <w:t>嵊州市长风电机有限公司</w:t>
      </w:r>
    </w:p>
    <w:p>
      <w:pPr>
        <w:pStyle w:val="2"/>
        <w:spacing w:line="360" w:lineRule="auto"/>
        <w:rPr>
          <w:rFonts w:hint="eastAsia"/>
          <w:sz w:val="24"/>
          <w:lang w:eastAsia="zh-CN"/>
        </w:rPr>
      </w:pPr>
      <w:r>
        <w:rPr>
          <w:rFonts w:hint="default"/>
          <w:sz w:val="24"/>
          <w:szCs w:val="24"/>
          <w:lang w:val="en-US" w:eastAsia="zh-CN"/>
        </w:rPr>
        <w:t>单位所在地：</w:t>
      </w:r>
      <w:r>
        <w:rPr>
          <w:rFonts w:hint="eastAsia"/>
          <w:sz w:val="24"/>
        </w:rPr>
        <w:t>嵊州市长乐镇工业园区（下曹）</w:t>
      </w:r>
      <w:r>
        <w:rPr>
          <w:rFonts w:hint="eastAsia"/>
          <w:sz w:val="24"/>
          <w:lang w:eastAsia="zh-CN"/>
        </w:rPr>
        <w:t>和福全村（方口村）</w:t>
      </w:r>
    </w:p>
    <w:p>
      <w:pPr>
        <w:pStyle w:val="2"/>
        <w:spacing w:line="360" w:lineRule="auto"/>
        <w:rPr>
          <w:rFonts w:hint="eastAsia"/>
          <w:sz w:val="24"/>
          <w:lang w:val="en-US" w:eastAsia="zh-CN"/>
        </w:rPr>
      </w:pPr>
      <w:r>
        <w:rPr>
          <w:rFonts w:hint="default"/>
          <w:sz w:val="24"/>
          <w:szCs w:val="24"/>
          <w:lang w:val="en-US" w:eastAsia="zh-CN"/>
        </w:rPr>
        <w:t>法定代表人：</w:t>
      </w:r>
      <w:r>
        <w:rPr>
          <w:rFonts w:hint="eastAsia"/>
          <w:sz w:val="24"/>
          <w:lang w:val="en-US" w:eastAsia="zh-CN"/>
        </w:rPr>
        <w:t>郭浙军</w:t>
      </w:r>
    </w:p>
    <w:p>
      <w:pPr>
        <w:pStyle w:val="2"/>
        <w:spacing w:line="360" w:lineRule="auto"/>
        <w:rPr>
          <w:rFonts w:hint="default"/>
          <w:sz w:val="24"/>
          <w:szCs w:val="24"/>
          <w:lang w:val="en-US" w:eastAsia="zh-CN"/>
        </w:rPr>
      </w:pPr>
      <w:r>
        <w:rPr>
          <w:rFonts w:hint="default"/>
          <w:sz w:val="24"/>
          <w:szCs w:val="24"/>
          <w:lang w:val="en-US" w:eastAsia="zh-CN"/>
        </w:rPr>
        <w:t>联系人姓名：</w:t>
      </w:r>
      <w:r>
        <w:rPr>
          <w:rFonts w:hint="eastAsia"/>
          <w:sz w:val="24"/>
          <w:lang w:val="en-US" w:eastAsia="zh-CN"/>
        </w:rPr>
        <w:t>郭浙军</w:t>
      </w:r>
      <w:r>
        <w:rPr>
          <w:rFonts w:hint="default"/>
          <w:sz w:val="24"/>
          <w:szCs w:val="24"/>
          <w:lang w:val="en-US" w:eastAsia="zh-CN"/>
        </w:rPr>
        <w:tab/>
      </w:r>
      <w:r>
        <w:rPr>
          <w:rFonts w:hint="default"/>
          <w:sz w:val="24"/>
          <w:szCs w:val="24"/>
          <w:lang w:val="en-US" w:eastAsia="zh-CN"/>
        </w:rPr>
        <w:t xml:space="preserve">    电话：13906855974</w:t>
      </w:r>
    </w:p>
    <w:p>
      <w:pPr>
        <w:pStyle w:val="2"/>
        <w:spacing w:line="360" w:lineRule="auto"/>
        <w:rPr>
          <w:rFonts w:hint="default"/>
          <w:b/>
          <w:bCs/>
          <w:sz w:val="24"/>
          <w:szCs w:val="24"/>
          <w:lang w:val="en-US" w:eastAsia="zh-CN"/>
        </w:rPr>
      </w:pPr>
      <w:r>
        <w:rPr>
          <w:rFonts w:hint="default"/>
          <w:b/>
          <w:bCs/>
          <w:sz w:val="24"/>
          <w:szCs w:val="24"/>
          <w:lang w:val="en-US" w:eastAsia="zh-CN"/>
        </w:rPr>
        <w:t>二、环评单位情况</w:t>
      </w:r>
    </w:p>
    <w:p>
      <w:pPr>
        <w:pStyle w:val="2"/>
        <w:spacing w:line="360" w:lineRule="auto"/>
        <w:rPr>
          <w:rFonts w:hint="default"/>
          <w:sz w:val="24"/>
          <w:szCs w:val="24"/>
          <w:lang w:val="en-US" w:eastAsia="zh-CN"/>
        </w:rPr>
      </w:pPr>
      <w:r>
        <w:rPr>
          <w:rFonts w:hint="default"/>
          <w:sz w:val="24"/>
          <w:szCs w:val="24"/>
          <w:lang w:val="en-US" w:eastAsia="zh-CN"/>
        </w:rPr>
        <w:t>单位名称：浙江清雨环保工程技术有限公司</w:t>
      </w:r>
    </w:p>
    <w:p>
      <w:pPr>
        <w:pStyle w:val="2"/>
        <w:spacing w:line="360" w:lineRule="auto"/>
        <w:rPr>
          <w:rFonts w:hint="default"/>
          <w:sz w:val="24"/>
          <w:szCs w:val="24"/>
          <w:lang w:val="en-US" w:eastAsia="zh-CN"/>
        </w:rPr>
      </w:pPr>
      <w:r>
        <w:rPr>
          <w:rFonts w:hint="default"/>
          <w:sz w:val="24"/>
          <w:szCs w:val="24"/>
          <w:lang w:val="en-US" w:eastAsia="zh-CN"/>
        </w:rPr>
        <w:t>单位所在地：浙江省杭州市上城区中河中路281号金峰大厦701</w:t>
      </w:r>
    </w:p>
    <w:p>
      <w:pPr>
        <w:pStyle w:val="2"/>
        <w:spacing w:line="360" w:lineRule="auto"/>
        <w:rPr>
          <w:rFonts w:hint="default"/>
          <w:sz w:val="24"/>
          <w:szCs w:val="24"/>
          <w:lang w:val="en-US" w:eastAsia="zh-CN"/>
        </w:rPr>
      </w:pPr>
      <w:r>
        <w:rPr>
          <w:rFonts w:hint="default"/>
          <w:sz w:val="24"/>
          <w:szCs w:val="24"/>
          <w:lang w:val="en-US" w:eastAsia="zh-CN"/>
        </w:rPr>
        <w:t>联系人姓名：</w:t>
      </w:r>
      <w:r>
        <w:rPr>
          <w:rFonts w:hint="eastAsia"/>
          <w:sz w:val="24"/>
          <w:szCs w:val="24"/>
          <w:lang w:val="en-US" w:eastAsia="zh-CN"/>
        </w:rPr>
        <w:t>刘工</w:t>
      </w:r>
      <w:r>
        <w:rPr>
          <w:rFonts w:hint="default"/>
          <w:sz w:val="24"/>
          <w:szCs w:val="24"/>
          <w:lang w:val="en-US" w:eastAsia="zh-CN"/>
        </w:rPr>
        <w:t xml:space="preserve">   联系人电话：0571-560627</w:t>
      </w:r>
      <w:r>
        <w:rPr>
          <w:rFonts w:hint="eastAsia"/>
          <w:sz w:val="24"/>
          <w:szCs w:val="24"/>
          <w:lang w:val="en-US" w:eastAsia="zh-CN"/>
        </w:rPr>
        <w:t>99</w:t>
      </w:r>
      <w:r>
        <w:rPr>
          <w:rFonts w:hint="default"/>
          <w:sz w:val="24"/>
          <w:szCs w:val="24"/>
          <w:lang w:val="en-US" w:eastAsia="zh-CN"/>
        </w:rPr>
        <w:t xml:space="preserve">  邮编：310000</w:t>
      </w:r>
    </w:p>
    <w:p>
      <w:pPr>
        <w:pStyle w:val="2"/>
        <w:spacing w:line="360" w:lineRule="auto"/>
        <w:rPr>
          <w:rFonts w:hint="default"/>
          <w:b/>
          <w:bCs/>
          <w:sz w:val="24"/>
          <w:szCs w:val="24"/>
          <w:lang w:val="en-US" w:eastAsia="zh-CN"/>
        </w:rPr>
      </w:pPr>
      <w:r>
        <w:rPr>
          <w:rFonts w:hint="default"/>
          <w:b/>
          <w:bCs/>
          <w:sz w:val="24"/>
          <w:szCs w:val="24"/>
          <w:lang w:val="en-US" w:eastAsia="zh-CN"/>
        </w:rPr>
        <w:t>三、项目建设情况</w:t>
      </w:r>
    </w:p>
    <w:p>
      <w:pPr>
        <w:pStyle w:val="2"/>
        <w:spacing w:line="360" w:lineRule="auto"/>
        <w:rPr>
          <w:rFonts w:hint="default"/>
          <w:sz w:val="24"/>
          <w:szCs w:val="24"/>
          <w:lang w:val="en-US" w:eastAsia="zh-CN"/>
        </w:rPr>
      </w:pPr>
      <w:r>
        <w:rPr>
          <w:rFonts w:hint="default"/>
          <w:sz w:val="24"/>
          <w:szCs w:val="24"/>
          <w:lang w:val="en-US" w:eastAsia="zh-CN"/>
        </w:rPr>
        <w:t>项目名称：嵊州市长风电机有限公司年产25万台电机生产线</w:t>
      </w:r>
      <w:r>
        <w:rPr>
          <w:rFonts w:hint="eastAsia"/>
          <w:sz w:val="24"/>
          <w:szCs w:val="24"/>
          <w:lang w:val="en-US" w:eastAsia="zh-CN"/>
        </w:rPr>
        <w:t>项目</w:t>
      </w:r>
    </w:p>
    <w:p>
      <w:pPr>
        <w:pStyle w:val="2"/>
        <w:spacing w:line="360" w:lineRule="auto"/>
        <w:rPr>
          <w:rFonts w:hint="default"/>
          <w:sz w:val="24"/>
          <w:szCs w:val="24"/>
          <w:lang w:val="en-US" w:eastAsia="zh-CN"/>
        </w:rPr>
      </w:pPr>
      <w:r>
        <w:rPr>
          <w:rFonts w:hint="default"/>
          <w:sz w:val="24"/>
          <w:szCs w:val="24"/>
          <w:lang w:val="en-US" w:eastAsia="zh-CN"/>
        </w:rPr>
        <w:t>项目建设地：</w:t>
      </w:r>
      <w:r>
        <w:rPr>
          <w:rFonts w:hint="eastAsia"/>
          <w:sz w:val="24"/>
        </w:rPr>
        <w:t>嵊州市长乐镇工业园区（下曹）</w:t>
      </w:r>
      <w:r>
        <w:rPr>
          <w:rFonts w:hint="eastAsia"/>
          <w:sz w:val="24"/>
          <w:lang w:eastAsia="zh-CN"/>
        </w:rPr>
        <w:t>和福全村（方口村）</w:t>
      </w:r>
    </w:p>
    <w:p>
      <w:pPr>
        <w:pStyle w:val="2"/>
        <w:spacing w:line="360" w:lineRule="auto"/>
        <w:rPr>
          <w:rFonts w:hint="default"/>
          <w:sz w:val="24"/>
          <w:szCs w:val="24"/>
          <w:lang w:val="en-US" w:eastAsia="zh-CN"/>
        </w:rPr>
      </w:pPr>
      <w:r>
        <w:rPr>
          <w:rFonts w:hint="default"/>
          <w:sz w:val="24"/>
          <w:szCs w:val="24"/>
          <w:lang w:val="en-US" w:eastAsia="zh-CN"/>
        </w:rPr>
        <w:t>行业类别：C3812电动机制造</w:t>
      </w:r>
    </w:p>
    <w:p>
      <w:pPr>
        <w:pStyle w:val="12"/>
        <w:spacing w:line="360" w:lineRule="auto"/>
        <w:ind w:firstLine="480" w:firstLineChars="200"/>
        <w:rPr>
          <w:rFonts w:hint="eastAsia"/>
        </w:rPr>
      </w:pPr>
      <w:r>
        <w:rPr>
          <w:rFonts w:hint="default"/>
          <w:sz w:val="24"/>
          <w:szCs w:val="24"/>
          <w:lang w:val="en-US" w:eastAsia="zh-CN"/>
        </w:rPr>
        <w:t>项目概况：</w:t>
      </w:r>
      <w:r>
        <w:rPr>
          <w:rStyle w:val="9"/>
          <w:rFonts w:hint="eastAsia" w:ascii="Times New Roman" w:hAnsi="Times New Roman" w:eastAsia="宋体"/>
          <w:b w:val="0"/>
          <w:sz w:val="24"/>
          <w:szCs w:val="24"/>
        </w:rPr>
        <w:t>嵊州市长风电机有限公司</w:t>
      </w:r>
      <w:r>
        <w:rPr>
          <w:rFonts w:hint="eastAsia"/>
        </w:rPr>
        <w:t>位于嵊州市长乐镇</w:t>
      </w:r>
      <w:r>
        <w:rPr>
          <w:rFonts w:hint="eastAsia"/>
          <w:lang w:eastAsia="zh-CN"/>
        </w:rPr>
        <w:t>下曹村和</w:t>
      </w:r>
      <w:r>
        <w:rPr>
          <w:rFonts w:hint="eastAsia"/>
          <w:sz w:val="24"/>
          <w:lang w:eastAsia="zh-CN"/>
        </w:rPr>
        <w:t>福全村（方口村）</w:t>
      </w:r>
      <w:r>
        <w:rPr>
          <w:rFonts w:hint="eastAsia"/>
        </w:rPr>
        <w:t>，</w:t>
      </w:r>
      <w:r>
        <w:rPr>
          <w:rFonts w:hint="eastAsia"/>
          <w:lang w:eastAsia="zh-CN"/>
        </w:rPr>
        <w:t>项目总投资</w:t>
      </w:r>
      <w:r>
        <w:rPr>
          <w:rFonts w:hint="eastAsia"/>
          <w:lang w:val="en-US" w:eastAsia="zh-CN"/>
        </w:rPr>
        <w:t>310万元，总建筑面积5348.59平方米。</w:t>
      </w:r>
      <w:r>
        <w:rPr>
          <w:rFonts w:hint="eastAsia"/>
          <w:lang w:eastAsia="zh-CN"/>
        </w:rPr>
        <w:t>项目主要采用冲压、压铸、浸漆、喷漆、清洗、嵌线、绕线、装配等技术，通过购置数控车床、压铸机、真空浸漆机、水帘喷漆台，脱脂清洗线等设备，通过在下曹村自有厂房和方口村租赁厂房内分设车间的方式，方口村主要通过压铸铝形成端盖和机壳，其他生产在下曹村。建成后形成年产</w:t>
      </w:r>
      <w:r>
        <w:rPr>
          <w:rFonts w:hint="eastAsia"/>
          <w:lang w:val="en-US" w:eastAsia="zh-CN"/>
        </w:rPr>
        <w:t>25万台电动机的生产能力，实现销售收入800万元，利税24万元。</w:t>
      </w:r>
    </w:p>
    <w:p>
      <w:pPr>
        <w:adjustRightInd w:val="0"/>
        <w:snapToGrid w:val="0"/>
        <w:spacing w:line="360" w:lineRule="auto"/>
        <w:ind w:right="6" w:firstLine="480" w:firstLineChars="200"/>
        <w:rPr>
          <w:rFonts w:hint="default"/>
          <w:sz w:val="24"/>
          <w:szCs w:val="24"/>
          <w:lang w:val="en-US" w:eastAsia="zh-CN"/>
        </w:rPr>
      </w:pPr>
      <w:r>
        <w:rPr>
          <w:rFonts w:hint="default"/>
          <w:sz w:val="24"/>
          <w:szCs w:val="24"/>
          <w:lang w:val="en-US" w:eastAsia="zh-CN"/>
        </w:rPr>
        <w:t>项目产生的主要污染物名称：生活污水、</w:t>
      </w:r>
      <w:r>
        <w:rPr>
          <w:rFonts w:hint="eastAsia"/>
          <w:sz w:val="24"/>
          <w:szCs w:val="24"/>
          <w:lang w:val="en-US" w:eastAsia="zh-CN"/>
        </w:rPr>
        <w:t>生产废水，</w:t>
      </w:r>
      <w:r>
        <w:rPr>
          <w:rFonts w:hint="default"/>
          <w:sz w:val="24"/>
          <w:szCs w:val="24"/>
          <w:lang w:val="en-US" w:eastAsia="zh-CN"/>
        </w:rPr>
        <w:t>浸漆废气、</w:t>
      </w:r>
      <w:r>
        <w:rPr>
          <w:rFonts w:hint="eastAsia"/>
          <w:sz w:val="24"/>
          <w:szCs w:val="24"/>
          <w:lang w:val="en-US" w:eastAsia="zh-CN"/>
        </w:rPr>
        <w:t>喷漆和烘干废气、压铸废气（方口村。）</w:t>
      </w:r>
      <w:r>
        <w:rPr>
          <w:rFonts w:hint="default"/>
          <w:sz w:val="24"/>
          <w:szCs w:val="24"/>
          <w:lang w:val="en-US" w:eastAsia="zh-CN"/>
        </w:rPr>
        <w:t>固体废物（</w:t>
      </w:r>
      <w:r>
        <w:rPr>
          <w:rFonts w:hint="eastAsia"/>
          <w:snapToGrid w:val="0"/>
          <w:kern w:val="0"/>
          <w:sz w:val="24"/>
        </w:rPr>
        <w:t>生活垃圾、废包装材料</w:t>
      </w:r>
      <w:r>
        <w:rPr>
          <w:rFonts w:hint="eastAsia"/>
          <w:snapToGrid w:val="0"/>
          <w:kern w:val="0"/>
          <w:sz w:val="24"/>
          <w:lang w:eastAsia="zh-CN"/>
        </w:rPr>
        <w:t>、熔铝废渣（方口村）、</w:t>
      </w:r>
      <w:r>
        <w:rPr>
          <w:rFonts w:hint="eastAsia"/>
          <w:snapToGrid w:val="0"/>
          <w:kern w:val="0"/>
          <w:sz w:val="24"/>
        </w:rPr>
        <w:t>废油漆桶、边角料、漆渣、废活性炭、</w:t>
      </w:r>
      <w:r>
        <w:rPr>
          <w:rFonts w:hint="eastAsia"/>
          <w:snapToGrid w:val="0"/>
          <w:kern w:val="0"/>
          <w:sz w:val="24"/>
          <w:lang w:eastAsia="zh-CN"/>
        </w:rPr>
        <w:t>污泥、废过滤棉、以及水帘和喷淋废水、废皂化液、废液压油</w:t>
      </w:r>
      <w:r>
        <w:rPr>
          <w:rFonts w:hint="default"/>
          <w:sz w:val="24"/>
          <w:szCs w:val="24"/>
          <w:lang w:val="en-US" w:eastAsia="zh-CN"/>
        </w:rPr>
        <w:t>）。</w:t>
      </w:r>
    </w:p>
    <w:p>
      <w:pPr>
        <w:pStyle w:val="2"/>
        <w:spacing w:line="360" w:lineRule="auto"/>
        <w:ind w:firstLine="480" w:firstLineChars="200"/>
        <w:rPr>
          <w:rStyle w:val="9"/>
          <w:rFonts w:hint="eastAsia" w:ascii="Times New Roman" w:hAnsi="Times New Roman" w:eastAsia="宋体"/>
          <w:b w:val="0"/>
          <w:snapToGrid w:val="0"/>
          <w:kern w:val="0"/>
          <w:sz w:val="24"/>
          <w:szCs w:val="24"/>
        </w:rPr>
      </w:pPr>
      <w:r>
        <w:rPr>
          <w:rFonts w:hint="default"/>
          <w:sz w:val="24"/>
          <w:szCs w:val="24"/>
          <w:lang w:val="en-US" w:eastAsia="zh-CN"/>
        </w:rPr>
        <w:t>项目拟采取的污染防治措施：清洗废水</w:t>
      </w:r>
      <w:r>
        <w:rPr>
          <w:rFonts w:hint="eastAsia"/>
          <w:sz w:val="24"/>
          <w:szCs w:val="24"/>
          <w:lang w:val="en-US" w:eastAsia="zh-CN"/>
        </w:rPr>
        <w:t>经自建污水处理站预处理，</w:t>
      </w:r>
      <w:r>
        <w:rPr>
          <w:rFonts w:hint="default"/>
          <w:sz w:val="24"/>
          <w:szCs w:val="24"/>
          <w:lang w:val="en-US" w:eastAsia="zh-CN"/>
        </w:rPr>
        <w:t>生活污水经厂区内化粪池预处理后排入市政污水管网，送嵊新首创污水处理有限公司处理达标后排放；浸漆废气</w:t>
      </w:r>
      <w:r>
        <w:rPr>
          <w:rFonts w:hint="eastAsia"/>
          <w:sz w:val="24"/>
          <w:szCs w:val="24"/>
          <w:lang w:val="en-US" w:eastAsia="zh-CN"/>
        </w:rPr>
        <w:t>、</w:t>
      </w:r>
      <w:r>
        <w:rPr>
          <w:rFonts w:hint="eastAsia"/>
          <w:bCs/>
          <w:snapToGrid w:val="0"/>
          <w:kern w:val="0"/>
          <w:sz w:val="24"/>
          <w:szCs w:val="24"/>
        </w:rPr>
        <w:t>喷漆及烘干废气</w:t>
      </w:r>
      <w:r>
        <w:rPr>
          <w:rFonts w:hint="default"/>
          <w:sz w:val="24"/>
          <w:szCs w:val="24"/>
          <w:lang w:val="en-US" w:eastAsia="zh-CN"/>
        </w:rPr>
        <w:t>通过</w:t>
      </w:r>
      <w:r>
        <w:rPr>
          <w:rFonts w:hint="eastAsia"/>
          <w:color w:val="auto"/>
          <w:sz w:val="24"/>
          <w:szCs w:val="24"/>
        </w:rPr>
        <w:t>喷淋塔+</w:t>
      </w:r>
      <w:r>
        <w:rPr>
          <w:rFonts w:hint="eastAsia"/>
          <w:color w:val="auto"/>
          <w:sz w:val="24"/>
          <w:szCs w:val="24"/>
          <w:lang w:eastAsia="zh-CN"/>
        </w:rPr>
        <w:t>过滤棉</w:t>
      </w:r>
      <w:r>
        <w:rPr>
          <w:rFonts w:hint="eastAsia"/>
          <w:color w:val="auto"/>
          <w:sz w:val="24"/>
          <w:szCs w:val="24"/>
        </w:rPr>
        <w:t>+活性炭</w:t>
      </w:r>
      <w:r>
        <w:rPr>
          <w:rFonts w:ascii="Times New Roman" w:hAnsi="Times New Roman"/>
          <w:snapToGrid w:val="0"/>
          <w:color w:val="auto"/>
          <w:kern w:val="0"/>
          <w:sz w:val="24"/>
          <w:szCs w:val="24"/>
        </w:rPr>
        <w:t>吸附装置净化处理后通过15m高的排气筒高空排放</w:t>
      </w:r>
      <w:r>
        <w:rPr>
          <w:rFonts w:hint="eastAsia" w:hAnsi="Times New Roman"/>
          <w:snapToGrid w:val="0"/>
          <w:color w:val="auto"/>
          <w:kern w:val="0"/>
          <w:sz w:val="24"/>
          <w:szCs w:val="24"/>
          <w:lang w:eastAsia="zh-CN"/>
        </w:rPr>
        <w:t>。压铸废气（方口村）</w:t>
      </w:r>
      <w:r>
        <w:rPr>
          <w:rFonts w:hint="eastAsia"/>
          <w:b w:val="0"/>
          <w:bCs/>
          <w:snapToGrid w:val="0"/>
          <w:color w:val="auto"/>
          <w:kern w:val="0"/>
          <w:sz w:val="24"/>
          <w:szCs w:val="24"/>
        </w:rPr>
        <w:t>在熔化炉上方设置集气装置，引至排气筒15m高空排放</w:t>
      </w:r>
      <w:r>
        <w:rPr>
          <w:rFonts w:hint="eastAsia"/>
          <w:b w:val="0"/>
          <w:bCs/>
          <w:snapToGrid w:val="0"/>
          <w:color w:val="auto"/>
          <w:kern w:val="0"/>
          <w:sz w:val="24"/>
          <w:szCs w:val="24"/>
          <w:lang w:eastAsia="zh-CN"/>
        </w:rPr>
        <w:t>。</w:t>
      </w:r>
      <w:r>
        <w:rPr>
          <w:rFonts w:hint="default"/>
          <w:sz w:val="24"/>
          <w:szCs w:val="24"/>
          <w:lang w:val="en-US" w:eastAsia="zh-CN"/>
        </w:rPr>
        <w:t>噪声经采取隔声、降噪处理后</w:t>
      </w:r>
      <w:r>
        <w:rPr>
          <w:rFonts w:hint="eastAsia"/>
          <w:sz w:val="24"/>
          <w:szCs w:val="24"/>
          <w:lang w:val="en-US" w:eastAsia="zh-CN"/>
        </w:rPr>
        <w:t>对周围</w:t>
      </w:r>
      <w:r>
        <w:rPr>
          <w:rFonts w:hint="default"/>
          <w:sz w:val="24"/>
          <w:szCs w:val="24"/>
          <w:lang w:val="en-US" w:eastAsia="zh-CN"/>
        </w:rPr>
        <w:t>影响不大</w:t>
      </w:r>
      <w:r>
        <w:rPr>
          <w:rFonts w:hint="eastAsia"/>
          <w:sz w:val="24"/>
          <w:szCs w:val="24"/>
          <w:lang w:val="en-US" w:eastAsia="zh-CN"/>
        </w:rPr>
        <w:t>。</w:t>
      </w:r>
      <w:r>
        <w:rPr>
          <w:rStyle w:val="9"/>
          <w:rFonts w:hint="eastAsia" w:ascii="Times New Roman" w:hAnsi="Times New Roman" w:eastAsia="宋体"/>
          <w:b w:val="0"/>
          <w:snapToGrid w:val="0"/>
          <w:kern w:val="0"/>
          <w:sz w:val="24"/>
          <w:szCs w:val="24"/>
        </w:rPr>
        <w:t>其中生活垃圾委托环卫部门清运处置。</w:t>
      </w:r>
      <w:r>
        <w:rPr>
          <w:rFonts w:hint="eastAsia"/>
          <w:iCs/>
          <w:sz w:val="24"/>
        </w:rPr>
        <w:t>边角碎料、废包装材料</w:t>
      </w:r>
      <w:r>
        <w:rPr>
          <w:rFonts w:hint="eastAsia"/>
          <w:iCs/>
          <w:sz w:val="24"/>
          <w:lang w:eastAsia="zh-CN"/>
        </w:rPr>
        <w:t>、熔铝废渣</w:t>
      </w:r>
      <w:r>
        <w:rPr>
          <w:rStyle w:val="9"/>
          <w:rFonts w:hint="eastAsia" w:ascii="Times New Roman" w:hAnsi="Times New Roman" w:eastAsia="宋体"/>
          <w:b w:val="0"/>
          <w:snapToGrid w:val="0"/>
          <w:kern w:val="0"/>
          <w:sz w:val="24"/>
          <w:szCs w:val="24"/>
        </w:rPr>
        <w:t>由物资公司回收综合利用。废油漆桶、漆渣、废活性炭、污泥、水帘和喷淋废水属于危险废物，委托有资质单位处置。</w:t>
      </w:r>
    </w:p>
    <w:p>
      <w:pPr>
        <w:pStyle w:val="2"/>
        <w:spacing w:line="360" w:lineRule="auto"/>
        <w:ind w:firstLine="480" w:firstLineChars="200"/>
        <w:rPr>
          <w:rFonts w:hint="default"/>
          <w:sz w:val="24"/>
          <w:szCs w:val="24"/>
          <w:lang w:val="en-US" w:eastAsia="zh-CN"/>
        </w:rPr>
      </w:pPr>
      <w:r>
        <w:rPr>
          <w:rFonts w:hint="default"/>
          <w:sz w:val="24"/>
          <w:szCs w:val="24"/>
          <w:lang w:val="en-US" w:eastAsia="zh-CN"/>
        </w:rPr>
        <w:t>项目环境影响的主要环保结论：只要建设方切实落实好本环评提出的污染防治措施，本项目对周围水环境、大气环境、噪声影响均很小。从环保角度上说是可行的。</w:t>
      </w:r>
    </w:p>
    <w:p>
      <w:pPr>
        <w:pStyle w:val="2"/>
        <w:spacing w:line="360" w:lineRule="auto"/>
        <w:rPr>
          <w:rFonts w:hint="default"/>
          <w:b/>
          <w:bCs/>
          <w:sz w:val="24"/>
          <w:szCs w:val="24"/>
          <w:lang w:val="en-US" w:eastAsia="zh-CN"/>
        </w:rPr>
      </w:pPr>
      <w:r>
        <w:rPr>
          <w:rFonts w:hint="default"/>
          <w:b/>
          <w:bCs/>
          <w:sz w:val="24"/>
          <w:szCs w:val="24"/>
          <w:lang w:val="en-US" w:eastAsia="zh-CN"/>
        </w:rPr>
        <w:t>四、项目审批单位</w:t>
      </w:r>
    </w:p>
    <w:p>
      <w:pPr>
        <w:pStyle w:val="2"/>
        <w:spacing w:line="360" w:lineRule="auto"/>
        <w:ind w:firstLine="480" w:firstLineChars="200"/>
        <w:rPr>
          <w:rFonts w:hint="default"/>
          <w:sz w:val="24"/>
          <w:szCs w:val="24"/>
          <w:lang w:val="en-US" w:eastAsia="zh-CN"/>
        </w:rPr>
      </w:pPr>
      <w:r>
        <w:rPr>
          <w:rFonts w:hint="default"/>
          <w:sz w:val="24"/>
          <w:szCs w:val="24"/>
          <w:lang w:val="en-US" w:eastAsia="zh-CN"/>
        </w:rPr>
        <w:t>项目审批单位名称：绍兴市生态环境局嵊州分局</w:t>
      </w:r>
    </w:p>
    <w:p>
      <w:pPr>
        <w:pStyle w:val="2"/>
        <w:spacing w:line="360" w:lineRule="auto"/>
        <w:ind w:firstLine="480" w:firstLineChars="200"/>
        <w:rPr>
          <w:rFonts w:hint="default"/>
          <w:sz w:val="24"/>
          <w:szCs w:val="24"/>
          <w:lang w:val="en-US" w:eastAsia="zh-CN"/>
        </w:rPr>
      </w:pPr>
      <w:r>
        <w:rPr>
          <w:rFonts w:hint="default"/>
          <w:sz w:val="24"/>
          <w:szCs w:val="24"/>
          <w:lang w:val="en-US" w:eastAsia="zh-CN"/>
        </w:rPr>
        <w:t>联系电话：0575-83184624   邮编：312400</w:t>
      </w:r>
    </w:p>
    <w:p>
      <w:pPr>
        <w:pStyle w:val="2"/>
        <w:spacing w:line="360" w:lineRule="auto"/>
        <w:rPr>
          <w:rFonts w:hint="default"/>
          <w:b/>
          <w:bCs/>
          <w:sz w:val="24"/>
          <w:szCs w:val="24"/>
          <w:lang w:val="en-US" w:eastAsia="zh-CN"/>
        </w:rPr>
      </w:pPr>
      <w:r>
        <w:rPr>
          <w:rFonts w:hint="default"/>
          <w:b/>
          <w:bCs/>
          <w:sz w:val="24"/>
          <w:szCs w:val="24"/>
          <w:lang w:val="en-US" w:eastAsia="zh-CN"/>
        </w:rPr>
        <w:t>五、意见与建议</w:t>
      </w:r>
    </w:p>
    <w:p>
      <w:pPr>
        <w:pStyle w:val="2"/>
        <w:spacing w:line="360" w:lineRule="auto"/>
        <w:ind w:firstLine="480" w:firstLineChars="200"/>
        <w:rPr>
          <w:rFonts w:hint="default"/>
          <w:sz w:val="24"/>
          <w:szCs w:val="24"/>
          <w:lang w:val="en-US" w:eastAsia="zh-CN"/>
        </w:rPr>
      </w:pPr>
      <w:r>
        <w:rPr>
          <w:rFonts w:hint="default"/>
          <w:sz w:val="24"/>
          <w:szCs w:val="24"/>
          <w:lang w:val="en-US" w:eastAsia="zh-CN"/>
        </w:rPr>
        <w:t>项目经公示后（10个工作日），周围居民对该项目建设的意见与建议可以用书面或电话的形式给项目审批单位、环评单位或建设单位反映。</w:t>
      </w:r>
    </w:p>
    <w:p>
      <w:pPr>
        <w:pStyle w:val="2"/>
        <w:spacing w:line="360" w:lineRule="auto"/>
        <w:rPr>
          <w:rFonts w:hint="default"/>
          <w:sz w:val="24"/>
          <w:szCs w:val="24"/>
          <w:lang w:val="en-US" w:eastAsia="zh-CN"/>
        </w:rPr>
      </w:pPr>
    </w:p>
    <w:p>
      <w:pPr>
        <w:pStyle w:val="2"/>
        <w:spacing w:line="360" w:lineRule="auto"/>
        <w:rPr>
          <w:rFonts w:hint="default"/>
          <w:sz w:val="24"/>
          <w:szCs w:val="24"/>
          <w:lang w:val="en-US" w:eastAsia="zh-CN"/>
        </w:rPr>
      </w:pPr>
    </w:p>
    <w:p>
      <w:pPr>
        <w:pStyle w:val="2"/>
        <w:spacing w:line="360" w:lineRule="auto"/>
        <w:ind w:firstLine="4080" w:firstLineChars="1700"/>
        <w:rPr>
          <w:rFonts w:hint="default"/>
          <w:sz w:val="24"/>
          <w:szCs w:val="24"/>
          <w:lang w:val="en-US" w:eastAsia="zh-CN"/>
        </w:rPr>
      </w:pPr>
      <w:r>
        <w:rPr>
          <w:rFonts w:hint="default"/>
          <w:sz w:val="24"/>
          <w:szCs w:val="24"/>
          <w:lang w:val="en-US" w:eastAsia="zh-CN"/>
        </w:rPr>
        <w:t>公告发布单位：嵊州市长风电机有限公司</w:t>
      </w:r>
    </w:p>
    <w:p>
      <w:pPr>
        <w:pStyle w:val="2"/>
        <w:spacing w:line="360" w:lineRule="auto"/>
        <w:rPr>
          <w:rFonts w:hint="default"/>
          <w:sz w:val="24"/>
          <w:szCs w:val="24"/>
          <w:lang w:val="en-US" w:eastAsia="zh-CN"/>
        </w:rPr>
      </w:pPr>
      <w:r>
        <w:rPr>
          <w:rFonts w:hint="default"/>
          <w:sz w:val="24"/>
          <w:szCs w:val="24"/>
          <w:lang w:val="en-US" w:eastAsia="zh-CN"/>
        </w:rPr>
        <w:t xml:space="preserve">                          </w:t>
      </w:r>
      <w:r>
        <w:rPr>
          <w:rFonts w:hint="eastAsia"/>
          <w:sz w:val="24"/>
          <w:szCs w:val="24"/>
          <w:lang w:val="en-US" w:eastAsia="zh-CN"/>
        </w:rPr>
        <w:t xml:space="preserve">        </w:t>
      </w:r>
      <w:r>
        <w:rPr>
          <w:rFonts w:hint="default"/>
          <w:sz w:val="24"/>
          <w:szCs w:val="24"/>
          <w:lang w:val="en-US" w:eastAsia="zh-CN"/>
        </w:rPr>
        <w:t>公告发布时间：2019年</w:t>
      </w:r>
      <w:r>
        <w:rPr>
          <w:rFonts w:hint="eastAsia"/>
          <w:sz w:val="24"/>
          <w:szCs w:val="24"/>
          <w:lang w:val="en-US" w:eastAsia="zh-CN"/>
        </w:rPr>
        <w:t>5</w:t>
      </w:r>
      <w:r>
        <w:rPr>
          <w:rFonts w:hint="default"/>
          <w:sz w:val="24"/>
          <w:szCs w:val="24"/>
          <w:lang w:val="en-US" w:eastAsia="zh-CN"/>
        </w:rPr>
        <w:t>月</w:t>
      </w:r>
      <w:r>
        <w:rPr>
          <w:rFonts w:hint="eastAsia"/>
          <w:sz w:val="24"/>
          <w:szCs w:val="24"/>
          <w:lang w:val="en-US" w:eastAsia="zh-CN"/>
        </w:rPr>
        <w:t>14</w:t>
      </w:r>
      <w:r>
        <w:rPr>
          <w:rFonts w:hint="default"/>
          <w:sz w:val="24"/>
          <w:szCs w:val="24"/>
          <w:lang w:val="en-US" w:eastAsia="zh-CN"/>
        </w:rPr>
        <w:t>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A397F1F"/>
    <w:multiLevelType w:val="multilevel"/>
    <w:tmpl w:val="DA397F1F"/>
    <w:lvl w:ilvl="0" w:tentative="0">
      <w:start w:val="1"/>
      <w:numFmt w:val="decimal"/>
      <w:lvlText w:val="%1."/>
      <w:lvlJc w:val="left"/>
      <w:pPr>
        <w:ind w:left="425" w:hanging="425"/>
      </w:pPr>
      <w:rPr>
        <w:rFonts w:hint="default"/>
      </w:rPr>
    </w:lvl>
    <w:lvl w:ilvl="1" w:tentative="0">
      <w:start w:val="1"/>
      <w:numFmt w:val="decimal"/>
      <w:pStyle w:val="5"/>
      <w:lvlText w:val="%1.%2."/>
      <w:lvlJc w:val="left"/>
      <w:pPr>
        <w:ind w:left="567" w:hanging="567"/>
      </w:pPr>
      <w:rPr>
        <w:rFonts w:hint="default" w:ascii="宋体" w:hAnsi="宋体" w:eastAsia="宋体" w:cs="宋体"/>
      </w:rPr>
    </w:lvl>
    <w:lvl w:ilvl="2" w:tentative="0">
      <w:start w:val="1"/>
      <w:numFmt w:val="decimal"/>
      <w:lvlText w:val="%1.%2.%3."/>
      <w:lvlJc w:val="left"/>
      <w:pPr>
        <w:ind w:left="709" w:hanging="709"/>
      </w:pPr>
      <w:rPr>
        <w:rFonts w:hint="default"/>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1">
    <w:nsid w:val="5CB10D8C"/>
    <w:multiLevelType w:val="multilevel"/>
    <w:tmpl w:val="5CB10D8C"/>
    <w:lvl w:ilvl="0" w:tentative="0">
      <w:start w:val="1"/>
      <w:numFmt w:val="decimal"/>
      <w:lvlText w:val="%1."/>
      <w:lvlJc w:val="left"/>
      <w:pPr>
        <w:ind w:left="425" w:hanging="425"/>
      </w:pPr>
      <w:rPr>
        <w:rFonts w:hint="default"/>
      </w:rPr>
    </w:lvl>
    <w:lvl w:ilvl="1" w:tentative="0">
      <w:start w:val="1"/>
      <w:numFmt w:val="decimal"/>
      <w:lvlText w:val="%1.%2."/>
      <w:lvlJc w:val="left"/>
      <w:pPr>
        <w:ind w:left="567" w:hanging="567"/>
      </w:pPr>
      <w:rPr>
        <w:rFonts w:hint="default"/>
      </w:rPr>
    </w:lvl>
    <w:lvl w:ilvl="2" w:tentative="0">
      <w:start w:val="1"/>
      <w:numFmt w:val="decimal"/>
      <w:lvlRestart w:val="0"/>
      <w:pStyle w:val="6"/>
      <w:lvlText w:val="%1.%2.%3."/>
      <w:lvlJc w:val="left"/>
      <w:pPr>
        <w:ind w:left="709" w:hanging="709"/>
      </w:pPr>
      <w:rPr>
        <w:rFonts w:hint="default"/>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2">
    <w:nsid w:val="771B8D1C"/>
    <w:multiLevelType w:val="multilevel"/>
    <w:tmpl w:val="771B8D1C"/>
    <w:lvl w:ilvl="0" w:tentative="0">
      <w:start w:val="1"/>
      <w:numFmt w:val="decimal"/>
      <w:pStyle w:val="4"/>
      <w:isLgl/>
      <w:lvlText w:val="%1."/>
      <w:lvlJc w:val="left"/>
      <w:pPr>
        <w:ind w:left="425" w:hanging="425"/>
      </w:pPr>
      <w:rPr>
        <w:rFonts w:hint="default" w:ascii="宋体" w:hAnsi="宋体" w:eastAsia="宋体" w:cs="宋体"/>
      </w:rPr>
    </w:lvl>
    <w:lvl w:ilvl="1" w:tentative="0">
      <w:start w:val="1"/>
      <w:numFmt w:val="decimal"/>
      <w:lvlText w:val="%1.%2."/>
      <w:lvlJc w:val="left"/>
      <w:pPr>
        <w:ind w:left="567" w:hanging="567"/>
      </w:pPr>
      <w:rPr>
        <w:rFonts w:hint="default"/>
      </w:rPr>
    </w:lvl>
    <w:lvl w:ilvl="2" w:tentative="0">
      <w:start w:val="1"/>
      <w:numFmt w:val="decimal"/>
      <w:lvlText w:val="%1.%2.%3."/>
      <w:lvlJc w:val="left"/>
      <w:pPr>
        <w:ind w:left="709" w:hanging="709"/>
      </w:pPr>
      <w:rPr>
        <w:rFonts w:hint="default"/>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8"/>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6EE6A32"/>
    <w:rsid w:val="1A3C1AF6"/>
    <w:rsid w:val="1A5C163B"/>
    <w:rsid w:val="1A937CBA"/>
    <w:rsid w:val="1D5517FF"/>
    <w:rsid w:val="201C23AA"/>
    <w:rsid w:val="2C0815E5"/>
    <w:rsid w:val="2D6B2EC3"/>
    <w:rsid w:val="2E68296A"/>
    <w:rsid w:val="2FBF3771"/>
    <w:rsid w:val="3E553640"/>
    <w:rsid w:val="3EF12CDC"/>
    <w:rsid w:val="49D010F2"/>
    <w:rsid w:val="4C17735D"/>
    <w:rsid w:val="4FA442A5"/>
    <w:rsid w:val="50517E26"/>
    <w:rsid w:val="5C384C23"/>
    <w:rsid w:val="64DC16F4"/>
    <w:rsid w:val="659A09C9"/>
    <w:rsid w:val="6B472935"/>
    <w:rsid w:val="728E3367"/>
    <w:rsid w:val="74253B2F"/>
    <w:rsid w:val="75691704"/>
    <w:rsid w:val="77724593"/>
    <w:rsid w:val="7F853E5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4">
    <w:name w:val="heading 1"/>
    <w:basedOn w:val="1"/>
    <w:next w:val="1"/>
    <w:link w:val="10"/>
    <w:qFormat/>
    <w:uiPriority w:val="0"/>
    <w:pPr>
      <w:keepNext/>
      <w:keepLines/>
      <w:numPr>
        <w:ilvl w:val="0"/>
        <w:numId w:val="1"/>
      </w:numPr>
      <w:ind w:left="0" w:firstLine="0" w:firstLineChars="0"/>
      <w:jc w:val="left"/>
      <w:outlineLvl w:val="0"/>
    </w:pPr>
    <w:rPr>
      <w:rFonts w:ascii="Times New Roman" w:hAnsi="Times New Roman" w:eastAsia="宋体"/>
      <w:b/>
      <w:bCs/>
      <w:kern w:val="44"/>
      <w:sz w:val="30"/>
      <w:szCs w:val="44"/>
    </w:rPr>
  </w:style>
  <w:style w:type="paragraph" w:styleId="5">
    <w:name w:val="heading 2"/>
    <w:basedOn w:val="1"/>
    <w:next w:val="1"/>
    <w:link w:val="9"/>
    <w:semiHidden/>
    <w:unhideWhenUsed/>
    <w:qFormat/>
    <w:uiPriority w:val="0"/>
    <w:pPr>
      <w:keepNext/>
      <w:keepLines/>
      <w:numPr>
        <w:ilvl w:val="1"/>
        <w:numId w:val="2"/>
      </w:numPr>
      <w:ind w:left="0" w:firstLine="0" w:firstLineChars="0"/>
      <w:outlineLvl w:val="1"/>
    </w:pPr>
    <w:rPr>
      <w:rFonts w:ascii="Times New Roman" w:hAnsi="Times New Roman" w:eastAsia="宋体"/>
      <w:b/>
      <w:bCs/>
      <w:kern w:val="0"/>
      <w:sz w:val="28"/>
      <w:szCs w:val="32"/>
    </w:rPr>
  </w:style>
  <w:style w:type="paragraph" w:styleId="6">
    <w:name w:val="heading 3"/>
    <w:basedOn w:val="1"/>
    <w:next w:val="1"/>
    <w:link w:val="11"/>
    <w:semiHidden/>
    <w:unhideWhenUsed/>
    <w:qFormat/>
    <w:uiPriority w:val="0"/>
    <w:pPr>
      <w:keepNext/>
      <w:keepLines/>
      <w:numPr>
        <w:ilvl w:val="2"/>
        <w:numId w:val="3"/>
      </w:numPr>
      <w:ind w:left="0" w:firstLine="0" w:firstLineChars="0"/>
      <w:outlineLvl w:val="2"/>
    </w:pPr>
    <w:rPr>
      <w:rFonts w:ascii="Times New Roman" w:hAnsi="Times New Roman" w:eastAsia="宋体"/>
      <w:b/>
      <w:bCs/>
      <w:kern w:val="0"/>
      <w:sz w:val="24"/>
      <w:szCs w:val="32"/>
    </w:rPr>
  </w:style>
  <w:style w:type="character" w:default="1" w:styleId="8">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2">
    <w:name w:val="Plain Text"/>
    <w:basedOn w:val="1"/>
    <w:next w:val="3"/>
    <w:qFormat/>
    <w:uiPriority w:val="0"/>
    <w:rPr>
      <w:rFonts w:hint="eastAsia" w:ascii="Times New Roman" w:hAnsi="Courier New" w:eastAsia="宋体" w:cs="Times New Roman"/>
      <w:szCs w:val="20"/>
    </w:rPr>
  </w:style>
  <w:style w:type="paragraph" w:styleId="3">
    <w:name w:val="toc 1"/>
    <w:basedOn w:val="1"/>
    <w:next w:val="1"/>
    <w:qFormat/>
    <w:uiPriority w:val="0"/>
    <w:pPr>
      <w:tabs>
        <w:tab w:val="right" w:leader="dot" w:pos="8312"/>
      </w:tabs>
    </w:pPr>
    <w:rPr>
      <w:rFonts w:ascii="Times New Roman" w:hAnsi="Times New Roman" w:eastAsia="宋体" w:cs="Times New Roman"/>
      <w:b/>
      <w:sz w:val="28"/>
    </w:rPr>
  </w:style>
  <w:style w:type="character" w:customStyle="1" w:styleId="9">
    <w:name w:val="标题 2 Char"/>
    <w:link w:val="5"/>
    <w:qFormat/>
    <w:uiPriority w:val="9"/>
    <w:rPr>
      <w:rFonts w:ascii="Times New Roman" w:hAnsi="Times New Roman" w:eastAsia="宋体" w:cs="Cambria"/>
      <w:b/>
      <w:bCs/>
      <w:sz w:val="28"/>
      <w:szCs w:val="32"/>
    </w:rPr>
  </w:style>
  <w:style w:type="character" w:customStyle="1" w:styleId="10">
    <w:name w:val="标题 1 Char"/>
    <w:link w:val="4"/>
    <w:qFormat/>
    <w:uiPriority w:val="9"/>
    <w:rPr>
      <w:rFonts w:ascii="Times New Roman" w:hAnsi="Times New Roman" w:eastAsia="宋体" w:cs="Cambria"/>
      <w:b/>
      <w:bCs/>
      <w:kern w:val="44"/>
      <w:sz w:val="30"/>
      <w:szCs w:val="44"/>
    </w:rPr>
  </w:style>
  <w:style w:type="character" w:customStyle="1" w:styleId="11">
    <w:name w:val="标题 3 Char"/>
    <w:link w:val="6"/>
    <w:qFormat/>
    <w:uiPriority w:val="9"/>
    <w:rPr>
      <w:rFonts w:ascii="Times New Roman" w:hAnsi="Times New Roman" w:eastAsia="宋体" w:cs="Cambria"/>
      <w:b/>
      <w:bCs/>
      <w:sz w:val="24"/>
      <w:szCs w:val="32"/>
    </w:rPr>
  </w:style>
  <w:style w:type="paragraph" w:customStyle="1" w:styleId="12">
    <w:name w:val="正文2"/>
    <w:basedOn w:val="1"/>
    <w:qFormat/>
    <w:uiPriority w:val="0"/>
    <w:pPr>
      <w:adjustRightInd w:val="0"/>
      <w:snapToGrid w:val="0"/>
      <w:spacing w:line="440" w:lineRule="atLeast"/>
      <w:ind w:firstLine="567"/>
    </w:pPr>
    <w:rPr>
      <w:sz w:val="24"/>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Kingsoft</Company>
  <Pages>1</Pages>
  <Words>0</Words>
  <Characters>0</Characters>
  <Lines>0</Lines>
  <Paragraphs>0</Paragraphs>
  <TotalTime>0</TotalTime>
  <ScaleCrop>false</ScaleCrop>
  <LinksUpToDate>false</LinksUpToDate>
  <CharactersWithSpaces>0</CharactersWithSpaces>
  <Application>WPS Office_11.1.0.8696_F1E327BC-269C-435d-A152-05C5408002CA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小工人</cp:lastModifiedBy>
  <cp:lastPrinted>2019-05-28T00:46:00Z</cp:lastPrinted>
  <dcterms:modified xsi:type="dcterms:W3CDTF">2019-05-28T00:51:45Z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2052-11.1.0.8696</vt:lpwstr>
  </property>
</Properties>
</file>